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A63" w:rsidRDefault="006933D3">
      <w:pPr>
        <w:pStyle w:val="Standard"/>
        <w:tabs>
          <w:tab w:val="center" w:pos="4320"/>
          <w:tab w:val="right" w:pos="8640"/>
        </w:tabs>
        <w:jc w:val="center"/>
      </w:pPr>
      <w:bookmarkStart w:id="0" w:name="_GoBack"/>
      <w:bookmarkEnd w:id="0"/>
      <w:r>
        <w:rPr>
          <w:rFonts w:ascii="Questrial" w:eastAsia="Questrial" w:hAnsi="Questrial" w:cs="Questrial"/>
          <w:b/>
          <w:bCs/>
          <w:sz w:val="56"/>
          <w:szCs w:val="56"/>
        </w:rPr>
        <w:t xml:space="preserve">Perquimans County Schools </w: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6167880</wp:posOffset>
            </wp:positionH>
            <wp:positionV relativeFrom="paragraph">
              <wp:posOffset>-281880</wp:posOffset>
            </wp:positionV>
            <wp:extent cx="720719" cy="983159"/>
            <wp:effectExtent l="0" t="0" r="3181" b="7441"/>
            <wp:wrapSquare wrapText="bothSides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20719" cy="98315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813A63" w:rsidRDefault="006933D3">
      <w:pPr>
        <w:pStyle w:val="Standard"/>
        <w:tabs>
          <w:tab w:val="center" w:pos="4320"/>
          <w:tab w:val="right" w:pos="8640"/>
        </w:tabs>
        <w:jc w:val="center"/>
      </w:pPr>
      <w:r>
        <w:rPr>
          <w:rFonts w:ascii="Questrial" w:eastAsia="Questrial" w:hAnsi="Questrial" w:cs="Questrial"/>
          <w:b/>
          <w:bCs/>
          <w:sz w:val="36"/>
          <w:szCs w:val="36"/>
        </w:rPr>
        <w:t>Monthly Mentor Log</w:t>
      </w:r>
    </w:p>
    <w:p w:rsidR="00813A63" w:rsidRDefault="00813A63">
      <w:pPr>
        <w:pStyle w:val="Standard"/>
        <w:tabs>
          <w:tab w:val="center" w:pos="4320"/>
          <w:tab w:val="right" w:pos="8640"/>
        </w:tabs>
        <w:jc w:val="center"/>
        <w:rPr>
          <w:rFonts w:ascii="Questrial" w:eastAsia="Questrial" w:hAnsi="Questrial" w:cs="Questrial"/>
          <w:b/>
          <w:bCs/>
          <w:sz w:val="36"/>
          <w:szCs w:val="36"/>
        </w:rPr>
      </w:pPr>
    </w:p>
    <w:tbl>
      <w:tblPr>
        <w:tblW w:w="829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63"/>
        <w:gridCol w:w="4233"/>
      </w:tblGrid>
      <w:tr w:rsidR="00813A63">
        <w:tblPrEx>
          <w:tblCellMar>
            <w:top w:w="0" w:type="dxa"/>
            <w:bottom w:w="0" w:type="dxa"/>
          </w:tblCellMar>
        </w:tblPrEx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813A63" w:rsidRDefault="006933D3">
            <w:pPr>
              <w:pStyle w:val="Standard"/>
              <w:tabs>
                <w:tab w:val="center" w:pos="4320"/>
                <w:tab w:val="right" w:pos="8640"/>
              </w:tabs>
              <w:jc w:val="right"/>
            </w:pPr>
            <w:r>
              <w:rPr>
                <w:rFonts w:ascii="Questrial" w:eastAsia="Questrial" w:hAnsi="Questrial" w:cs="Questrial"/>
                <w:b/>
                <w:bCs/>
                <w:sz w:val="28"/>
                <w:szCs w:val="28"/>
              </w:rPr>
              <w:t>Beginning Teacher’s Name:</w:t>
            </w:r>
          </w:p>
        </w:tc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813A63" w:rsidRDefault="00813A63">
            <w:pPr>
              <w:pStyle w:val="Standard"/>
              <w:tabs>
                <w:tab w:val="center" w:pos="4320"/>
                <w:tab w:val="right" w:pos="8640"/>
              </w:tabs>
              <w:jc w:val="center"/>
            </w:pPr>
          </w:p>
        </w:tc>
      </w:tr>
      <w:tr w:rsidR="00813A63">
        <w:tblPrEx>
          <w:tblCellMar>
            <w:top w:w="0" w:type="dxa"/>
            <w:bottom w:w="0" w:type="dxa"/>
          </w:tblCellMar>
        </w:tblPrEx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813A63" w:rsidRDefault="006933D3">
            <w:pPr>
              <w:pStyle w:val="Standard"/>
              <w:tabs>
                <w:tab w:val="center" w:pos="4320"/>
                <w:tab w:val="right" w:pos="8640"/>
              </w:tabs>
              <w:jc w:val="right"/>
            </w:pPr>
            <w:r>
              <w:rPr>
                <w:rFonts w:ascii="Questrial" w:eastAsia="Questrial" w:hAnsi="Questrial" w:cs="Questrial"/>
                <w:b/>
                <w:bCs/>
                <w:sz w:val="28"/>
                <w:szCs w:val="28"/>
              </w:rPr>
              <w:t>Reporting Period:</w:t>
            </w:r>
          </w:p>
        </w:tc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813A63" w:rsidRDefault="006933D3">
            <w:pPr>
              <w:pStyle w:val="Standard"/>
              <w:tabs>
                <w:tab w:val="center" w:pos="4320"/>
                <w:tab w:val="right" w:pos="8640"/>
              </w:tabs>
              <w:jc w:val="center"/>
            </w:pPr>
            <w:r>
              <w:rPr>
                <w:rFonts w:ascii="Questrial" w:eastAsia="Questrial" w:hAnsi="Questrial" w:cs="Questrial"/>
                <w:sz w:val="28"/>
                <w:szCs w:val="28"/>
              </w:rPr>
              <w:t>February 2014</w:t>
            </w:r>
          </w:p>
        </w:tc>
      </w:tr>
    </w:tbl>
    <w:p w:rsidR="00813A63" w:rsidRDefault="00813A63">
      <w:pPr>
        <w:pStyle w:val="Standard"/>
        <w:tabs>
          <w:tab w:val="center" w:pos="4320"/>
          <w:tab w:val="right" w:pos="8640"/>
        </w:tabs>
        <w:jc w:val="center"/>
      </w:pPr>
    </w:p>
    <w:p w:rsidR="00813A63" w:rsidRDefault="006933D3">
      <w:pPr>
        <w:pStyle w:val="Standard"/>
        <w:tabs>
          <w:tab w:val="center" w:pos="4320"/>
          <w:tab w:val="right" w:pos="8640"/>
        </w:tabs>
        <w:jc w:val="center"/>
      </w:pPr>
      <w:r>
        <w:rPr>
          <w:rFonts w:ascii="Questrial" w:eastAsia="Questrial" w:hAnsi="Questrial" w:cs="Questrial"/>
          <w:b/>
          <w:bCs/>
          <w:sz w:val="20"/>
          <w:szCs w:val="20"/>
        </w:rPr>
        <w:t>This document is to be used by the mentor and beginning teacher to record dialogue, meetings, etc. during which assistance is given by the mentor</w:t>
      </w:r>
      <w:r>
        <w:rPr>
          <w:rFonts w:ascii="Questrial" w:eastAsia="Questrial" w:hAnsi="Questrial" w:cs="Questrial"/>
          <w:b/>
          <w:bCs/>
          <w:sz w:val="20"/>
          <w:szCs w:val="20"/>
        </w:rPr>
        <w:t>. Logs are due to the Central Office by the 5</w:t>
      </w:r>
      <w:r>
        <w:rPr>
          <w:rFonts w:ascii="Questrial" w:eastAsia="Questrial" w:hAnsi="Questrial" w:cs="Questrial"/>
          <w:b/>
          <w:bCs/>
          <w:sz w:val="20"/>
          <w:szCs w:val="20"/>
          <w:vertAlign w:val="superscript"/>
        </w:rPr>
        <w:t>th</w:t>
      </w:r>
      <w:r>
        <w:rPr>
          <w:rFonts w:ascii="Questrial" w:eastAsia="Questrial" w:hAnsi="Questrial" w:cs="Questrial"/>
          <w:b/>
          <w:bCs/>
          <w:sz w:val="20"/>
          <w:szCs w:val="20"/>
        </w:rPr>
        <w:t xml:space="preserve"> of the month.</w:t>
      </w:r>
    </w:p>
    <w:p w:rsidR="00813A63" w:rsidRDefault="00813A63">
      <w:pPr>
        <w:pStyle w:val="Standard"/>
        <w:jc w:val="center"/>
        <w:rPr>
          <w:rFonts w:ascii="Questrial" w:eastAsia="Questrial" w:hAnsi="Questrial" w:cs="Questrial"/>
          <w:b/>
          <w:bCs/>
          <w:sz w:val="20"/>
          <w:szCs w:val="20"/>
        </w:rPr>
      </w:pPr>
    </w:p>
    <w:tbl>
      <w:tblPr>
        <w:tblW w:w="939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29"/>
        <w:gridCol w:w="2683"/>
        <w:gridCol w:w="4984"/>
      </w:tblGrid>
      <w:tr w:rsidR="00813A63">
        <w:tblPrEx>
          <w:tblCellMar>
            <w:top w:w="0" w:type="dxa"/>
            <w:bottom w:w="0" w:type="dxa"/>
          </w:tblCellMar>
        </w:tblPrEx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813A63" w:rsidRDefault="006933D3">
            <w:pPr>
              <w:pStyle w:val="Standard"/>
              <w:jc w:val="center"/>
            </w:pPr>
            <w:r>
              <w:rPr>
                <w:rFonts w:ascii="Questrial" w:eastAsia="Questrial" w:hAnsi="Questrial" w:cs="Questrial"/>
                <w:b/>
                <w:bCs/>
                <w:sz w:val="28"/>
                <w:szCs w:val="28"/>
              </w:rPr>
              <w:t>Week               Of</w:t>
            </w:r>
          </w:p>
        </w:tc>
        <w:tc>
          <w:tcPr>
            <w:tcW w:w="2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813A63" w:rsidRDefault="006933D3">
            <w:pPr>
              <w:pStyle w:val="Standard"/>
              <w:jc w:val="center"/>
            </w:pPr>
            <w:r>
              <w:rPr>
                <w:rFonts w:ascii="Questrial" w:eastAsia="Questrial" w:hAnsi="Questrial" w:cs="Questrial"/>
                <w:b/>
                <w:bCs/>
                <w:sz w:val="28"/>
                <w:szCs w:val="28"/>
              </w:rPr>
              <w:t>NC Professional Teaching Standards</w:t>
            </w:r>
          </w:p>
        </w:tc>
        <w:tc>
          <w:tcPr>
            <w:tcW w:w="4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813A63" w:rsidRDefault="006933D3">
            <w:pPr>
              <w:pStyle w:val="Standard"/>
              <w:jc w:val="center"/>
            </w:pPr>
            <w:r>
              <w:rPr>
                <w:rFonts w:ascii="Questrial" w:eastAsia="Questrial" w:hAnsi="Questrial" w:cs="Questrial"/>
                <w:b/>
                <w:bCs/>
                <w:sz w:val="28"/>
                <w:szCs w:val="28"/>
              </w:rPr>
              <w:t>Results                                       (outcome based interaction)</w:t>
            </w:r>
          </w:p>
        </w:tc>
      </w:tr>
      <w:tr w:rsidR="00813A63">
        <w:tblPrEx>
          <w:tblCellMar>
            <w:top w:w="0" w:type="dxa"/>
            <w:bottom w:w="0" w:type="dxa"/>
          </w:tblCellMar>
        </w:tblPrEx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813A63" w:rsidRDefault="006933D3">
            <w:pPr>
              <w:pStyle w:val="Standard"/>
              <w:jc w:val="right"/>
            </w:pPr>
            <w:r>
              <w:rPr>
                <w:rFonts w:ascii="Questrial" w:eastAsia="Questrial" w:hAnsi="Questrial" w:cs="Questrial"/>
                <w:sz w:val="28"/>
                <w:szCs w:val="28"/>
              </w:rPr>
              <w:t>Feb. 3-7</w:t>
            </w:r>
          </w:p>
        </w:tc>
        <w:tc>
          <w:tcPr>
            <w:tcW w:w="2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813A63" w:rsidRDefault="00813A63">
            <w:pPr>
              <w:pStyle w:val="Standard"/>
            </w:pPr>
          </w:p>
        </w:tc>
        <w:tc>
          <w:tcPr>
            <w:tcW w:w="4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813A63" w:rsidRDefault="00813A63">
            <w:pPr>
              <w:pStyle w:val="Standard"/>
            </w:pPr>
          </w:p>
        </w:tc>
      </w:tr>
      <w:tr w:rsidR="00813A63">
        <w:tblPrEx>
          <w:tblCellMar>
            <w:top w:w="0" w:type="dxa"/>
            <w:bottom w:w="0" w:type="dxa"/>
          </w:tblCellMar>
        </w:tblPrEx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813A63" w:rsidRDefault="006933D3">
            <w:pPr>
              <w:pStyle w:val="Standard"/>
              <w:jc w:val="right"/>
            </w:pPr>
            <w:r>
              <w:rPr>
                <w:rFonts w:ascii="Questrial" w:eastAsia="Questrial" w:hAnsi="Questrial" w:cs="Questrial"/>
                <w:sz w:val="28"/>
                <w:szCs w:val="28"/>
              </w:rPr>
              <w:t>Feb.  10-14</w:t>
            </w:r>
          </w:p>
        </w:tc>
        <w:tc>
          <w:tcPr>
            <w:tcW w:w="2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813A63" w:rsidRDefault="00813A63">
            <w:pPr>
              <w:pStyle w:val="Standard"/>
            </w:pPr>
          </w:p>
        </w:tc>
        <w:tc>
          <w:tcPr>
            <w:tcW w:w="4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813A63" w:rsidRDefault="00813A63">
            <w:pPr>
              <w:pStyle w:val="Standard"/>
            </w:pPr>
          </w:p>
        </w:tc>
      </w:tr>
      <w:tr w:rsidR="00813A63">
        <w:tblPrEx>
          <w:tblCellMar>
            <w:top w:w="0" w:type="dxa"/>
            <w:bottom w:w="0" w:type="dxa"/>
          </w:tblCellMar>
        </w:tblPrEx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813A63" w:rsidRDefault="006933D3">
            <w:pPr>
              <w:pStyle w:val="Standard"/>
              <w:jc w:val="right"/>
            </w:pPr>
            <w:r>
              <w:rPr>
                <w:rFonts w:ascii="Questrial" w:eastAsia="Questrial" w:hAnsi="Questrial" w:cs="Questrial"/>
                <w:sz w:val="28"/>
                <w:szCs w:val="28"/>
              </w:rPr>
              <w:t>Feb.  17-21</w:t>
            </w:r>
          </w:p>
        </w:tc>
        <w:tc>
          <w:tcPr>
            <w:tcW w:w="2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813A63" w:rsidRDefault="00813A63">
            <w:pPr>
              <w:pStyle w:val="Standard"/>
            </w:pPr>
          </w:p>
        </w:tc>
        <w:tc>
          <w:tcPr>
            <w:tcW w:w="4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813A63" w:rsidRDefault="00813A63">
            <w:pPr>
              <w:pStyle w:val="Standard"/>
            </w:pPr>
          </w:p>
        </w:tc>
      </w:tr>
      <w:tr w:rsidR="00813A63">
        <w:tblPrEx>
          <w:tblCellMar>
            <w:top w:w="0" w:type="dxa"/>
            <w:bottom w:w="0" w:type="dxa"/>
          </w:tblCellMar>
        </w:tblPrEx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813A63" w:rsidRDefault="006933D3">
            <w:pPr>
              <w:pStyle w:val="Standard"/>
              <w:jc w:val="right"/>
            </w:pPr>
            <w:r>
              <w:rPr>
                <w:rFonts w:ascii="Questrial" w:eastAsia="Questrial" w:hAnsi="Questrial" w:cs="Questrial"/>
                <w:sz w:val="28"/>
                <w:szCs w:val="28"/>
              </w:rPr>
              <w:t>Feb. 24-28</w:t>
            </w:r>
          </w:p>
        </w:tc>
        <w:tc>
          <w:tcPr>
            <w:tcW w:w="2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813A63" w:rsidRDefault="00813A63">
            <w:pPr>
              <w:pStyle w:val="Standard"/>
            </w:pPr>
          </w:p>
        </w:tc>
        <w:tc>
          <w:tcPr>
            <w:tcW w:w="4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813A63" w:rsidRDefault="00813A63">
            <w:pPr>
              <w:pStyle w:val="Standard"/>
            </w:pPr>
          </w:p>
        </w:tc>
      </w:tr>
    </w:tbl>
    <w:p w:rsidR="00813A63" w:rsidRDefault="00813A63">
      <w:pPr>
        <w:pStyle w:val="Standard"/>
        <w:jc w:val="center"/>
      </w:pPr>
    </w:p>
    <w:tbl>
      <w:tblPr>
        <w:tblW w:w="9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48"/>
      </w:tblGrid>
      <w:tr w:rsidR="00813A63">
        <w:tblPrEx>
          <w:tblCellMar>
            <w:top w:w="0" w:type="dxa"/>
            <w:bottom w:w="0" w:type="dxa"/>
          </w:tblCellMar>
        </w:tblPrEx>
        <w:tc>
          <w:tcPr>
            <w:tcW w:w="9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813A63" w:rsidRDefault="006933D3">
            <w:pPr>
              <w:pStyle w:val="Standard"/>
              <w:jc w:val="center"/>
            </w:pPr>
            <w:r>
              <w:rPr>
                <w:rFonts w:ascii="Questrial" w:eastAsia="Questrial" w:hAnsi="Questrial" w:cs="Questrial"/>
                <w:b/>
                <w:bCs/>
                <w:sz w:val="28"/>
                <w:szCs w:val="28"/>
              </w:rPr>
              <w:t xml:space="preserve">Mentor Reflections      Initials:  </w:t>
            </w:r>
            <w:r>
              <w:rPr>
                <w:rFonts w:ascii="Questrial" w:eastAsia="Questrial" w:hAnsi="Questrial" w:cs="Questrial"/>
                <w:b/>
                <w:bCs/>
                <w:sz w:val="28"/>
                <w:szCs w:val="28"/>
              </w:rPr>
              <w:t> </w:t>
            </w:r>
          </w:p>
        </w:tc>
      </w:tr>
      <w:tr w:rsidR="00813A63">
        <w:tblPrEx>
          <w:tblCellMar>
            <w:top w:w="0" w:type="dxa"/>
            <w:bottom w:w="0" w:type="dxa"/>
          </w:tblCellMar>
        </w:tblPrEx>
        <w:tc>
          <w:tcPr>
            <w:tcW w:w="9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813A63" w:rsidRDefault="00813A63">
            <w:pPr>
              <w:pStyle w:val="Standard"/>
              <w:jc w:val="center"/>
            </w:pPr>
          </w:p>
          <w:p w:rsidR="00813A63" w:rsidRDefault="00813A63">
            <w:pPr>
              <w:pStyle w:val="Standard"/>
              <w:jc w:val="center"/>
              <w:rPr>
                <w:rFonts w:ascii="Questrial" w:eastAsia="Questrial" w:hAnsi="Questrial" w:cs="Questrial"/>
                <w:b/>
                <w:bCs/>
                <w:sz w:val="28"/>
                <w:szCs w:val="28"/>
              </w:rPr>
            </w:pPr>
          </w:p>
          <w:p w:rsidR="00813A63" w:rsidRDefault="006933D3">
            <w:pPr>
              <w:pStyle w:val="Standard"/>
            </w:pPr>
            <w:r>
              <w:rPr>
                <w:sz w:val="28"/>
                <w:szCs w:val="28"/>
              </w:rPr>
              <w:t xml:space="preserve"> </w:t>
            </w:r>
          </w:p>
          <w:p w:rsidR="00813A63" w:rsidRDefault="00813A63">
            <w:pPr>
              <w:pStyle w:val="Standard"/>
              <w:rPr>
                <w:sz w:val="28"/>
                <w:szCs w:val="28"/>
              </w:rPr>
            </w:pPr>
          </w:p>
          <w:p w:rsidR="00813A63" w:rsidRDefault="00813A63">
            <w:pPr>
              <w:pStyle w:val="Standard"/>
              <w:rPr>
                <w:sz w:val="28"/>
                <w:szCs w:val="28"/>
              </w:rPr>
            </w:pPr>
          </w:p>
          <w:p w:rsidR="00813A63" w:rsidRDefault="00813A63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</w:tbl>
    <w:p w:rsidR="00813A63" w:rsidRDefault="00813A63">
      <w:pPr>
        <w:pStyle w:val="Standard"/>
        <w:jc w:val="center"/>
      </w:pPr>
    </w:p>
    <w:tbl>
      <w:tblPr>
        <w:tblW w:w="9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48"/>
      </w:tblGrid>
      <w:tr w:rsidR="00813A63">
        <w:tblPrEx>
          <w:tblCellMar>
            <w:top w:w="0" w:type="dxa"/>
            <w:bottom w:w="0" w:type="dxa"/>
          </w:tblCellMar>
        </w:tblPrEx>
        <w:tc>
          <w:tcPr>
            <w:tcW w:w="9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813A63" w:rsidRDefault="006933D3">
            <w:pPr>
              <w:pStyle w:val="Standard"/>
              <w:jc w:val="center"/>
            </w:pPr>
            <w:r>
              <w:rPr>
                <w:rFonts w:ascii="Questrial" w:eastAsia="Questrial" w:hAnsi="Questrial" w:cs="Questrial"/>
                <w:b/>
                <w:bCs/>
                <w:sz w:val="28"/>
                <w:szCs w:val="28"/>
              </w:rPr>
              <w:t>Beginning Teacher Reflections       Initials:      </w:t>
            </w:r>
          </w:p>
        </w:tc>
      </w:tr>
      <w:tr w:rsidR="00813A63">
        <w:tblPrEx>
          <w:tblCellMar>
            <w:top w:w="0" w:type="dxa"/>
            <w:bottom w:w="0" w:type="dxa"/>
          </w:tblCellMar>
        </w:tblPrEx>
        <w:tc>
          <w:tcPr>
            <w:tcW w:w="9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813A63" w:rsidRDefault="00813A63">
            <w:pPr>
              <w:pStyle w:val="Standard"/>
              <w:jc w:val="center"/>
            </w:pPr>
          </w:p>
          <w:p w:rsidR="00813A63" w:rsidRDefault="00813A63">
            <w:pPr>
              <w:pStyle w:val="Standard"/>
              <w:rPr>
                <w:rFonts w:ascii="Questrial" w:eastAsia="Questrial" w:hAnsi="Questrial" w:cs="Questrial"/>
                <w:b/>
                <w:bCs/>
                <w:sz w:val="28"/>
                <w:szCs w:val="28"/>
              </w:rPr>
            </w:pPr>
          </w:p>
          <w:p w:rsidR="00813A63" w:rsidRDefault="00813A63">
            <w:pPr>
              <w:pStyle w:val="Standard"/>
              <w:rPr>
                <w:rFonts w:ascii="Questrial" w:eastAsia="Questrial" w:hAnsi="Questrial" w:cs="Questrial"/>
                <w:b/>
                <w:bCs/>
                <w:sz w:val="28"/>
                <w:szCs w:val="28"/>
              </w:rPr>
            </w:pPr>
          </w:p>
          <w:p w:rsidR="00813A63" w:rsidRDefault="00813A63">
            <w:pPr>
              <w:pStyle w:val="Standard"/>
              <w:jc w:val="center"/>
              <w:rPr>
                <w:rFonts w:ascii="Questrial" w:eastAsia="Questrial" w:hAnsi="Questrial" w:cs="Questrial"/>
                <w:b/>
                <w:bCs/>
                <w:sz w:val="28"/>
                <w:szCs w:val="28"/>
              </w:rPr>
            </w:pPr>
          </w:p>
          <w:p w:rsidR="00813A63" w:rsidRDefault="00813A63">
            <w:pPr>
              <w:pStyle w:val="Standard"/>
              <w:jc w:val="center"/>
              <w:rPr>
                <w:rFonts w:ascii="Questrial" w:eastAsia="Questrial" w:hAnsi="Questrial" w:cs="Questrial"/>
                <w:b/>
                <w:bCs/>
                <w:sz w:val="28"/>
                <w:szCs w:val="28"/>
              </w:rPr>
            </w:pPr>
          </w:p>
          <w:p w:rsidR="00813A63" w:rsidRDefault="00813A63">
            <w:pPr>
              <w:pStyle w:val="Standard"/>
              <w:jc w:val="center"/>
              <w:rPr>
                <w:rFonts w:ascii="Questrial" w:eastAsia="Questrial" w:hAnsi="Questrial" w:cs="Questrial"/>
                <w:b/>
                <w:bCs/>
                <w:sz w:val="28"/>
                <w:szCs w:val="28"/>
              </w:rPr>
            </w:pPr>
          </w:p>
        </w:tc>
      </w:tr>
    </w:tbl>
    <w:p w:rsidR="00813A63" w:rsidRDefault="00813A63">
      <w:pPr>
        <w:pStyle w:val="Standard"/>
      </w:pPr>
    </w:p>
    <w:tbl>
      <w:tblPr>
        <w:tblW w:w="9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48"/>
      </w:tblGrid>
      <w:tr w:rsidR="00813A63">
        <w:tblPrEx>
          <w:tblCellMar>
            <w:top w:w="0" w:type="dxa"/>
            <w:bottom w:w="0" w:type="dxa"/>
          </w:tblCellMar>
        </w:tblPrEx>
        <w:tc>
          <w:tcPr>
            <w:tcW w:w="9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813A63" w:rsidRDefault="006933D3">
            <w:pPr>
              <w:pStyle w:val="Standard"/>
              <w:jc w:val="center"/>
            </w:pPr>
            <w:r>
              <w:rPr>
                <w:rFonts w:ascii="Questrial" w:eastAsia="Questrial" w:hAnsi="Questrial" w:cs="Questrial"/>
                <w:b/>
                <w:bCs/>
                <w:sz w:val="28"/>
                <w:szCs w:val="28"/>
              </w:rPr>
              <w:t>Principal’s Comments        Initials:     </w:t>
            </w:r>
          </w:p>
        </w:tc>
      </w:tr>
      <w:tr w:rsidR="00813A63">
        <w:tblPrEx>
          <w:tblCellMar>
            <w:top w:w="0" w:type="dxa"/>
            <w:bottom w:w="0" w:type="dxa"/>
          </w:tblCellMar>
        </w:tblPrEx>
        <w:tc>
          <w:tcPr>
            <w:tcW w:w="9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813A63" w:rsidRDefault="00813A63">
            <w:pPr>
              <w:pStyle w:val="Standard"/>
              <w:jc w:val="center"/>
            </w:pPr>
          </w:p>
          <w:p w:rsidR="00813A63" w:rsidRDefault="00813A63">
            <w:pPr>
              <w:pStyle w:val="Standard"/>
              <w:rPr>
                <w:rFonts w:ascii="Questrial" w:eastAsia="Questrial" w:hAnsi="Questrial" w:cs="Questrial"/>
                <w:b/>
                <w:bCs/>
                <w:sz w:val="28"/>
                <w:szCs w:val="28"/>
              </w:rPr>
            </w:pPr>
          </w:p>
          <w:p w:rsidR="00813A63" w:rsidRDefault="00813A63">
            <w:pPr>
              <w:pStyle w:val="Standard"/>
              <w:jc w:val="center"/>
              <w:rPr>
                <w:rFonts w:ascii="Questrial" w:eastAsia="Questrial" w:hAnsi="Questrial" w:cs="Questrial"/>
                <w:b/>
                <w:bCs/>
                <w:sz w:val="28"/>
                <w:szCs w:val="28"/>
              </w:rPr>
            </w:pPr>
          </w:p>
          <w:p w:rsidR="00813A63" w:rsidRDefault="00813A63">
            <w:pPr>
              <w:pStyle w:val="Standard"/>
              <w:jc w:val="center"/>
              <w:rPr>
                <w:rFonts w:ascii="Questrial" w:eastAsia="Questrial" w:hAnsi="Questrial" w:cs="Questrial"/>
                <w:b/>
                <w:bCs/>
                <w:sz w:val="28"/>
                <w:szCs w:val="28"/>
              </w:rPr>
            </w:pPr>
          </w:p>
        </w:tc>
      </w:tr>
    </w:tbl>
    <w:p w:rsidR="00813A63" w:rsidRDefault="00813A63">
      <w:pPr>
        <w:pStyle w:val="Standard"/>
      </w:pPr>
    </w:p>
    <w:p w:rsidR="00813A63" w:rsidRDefault="00813A63">
      <w:pPr>
        <w:pStyle w:val="Standard"/>
        <w:rPr>
          <w:rFonts w:ascii="Questrial" w:eastAsia="Questrial" w:hAnsi="Questrial" w:cs="Questrial"/>
          <w:b/>
          <w:bCs/>
          <w:sz w:val="28"/>
          <w:szCs w:val="28"/>
        </w:rPr>
      </w:pPr>
    </w:p>
    <w:p w:rsidR="00813A63" w:rsidRDefault="00813A63">
      <w:pPr>
        <w:pStyle w:val="Standard"/>
        <w:rPr>
          <w:rFonts w:ascii="Questrial" w:eastAsia="Questrial" w:hAnsi="Questrial" w:cs="Questrial"/>
          <w:b/>
          <w:bCs/>
          <w:sz w:val="28"/>
          <w:szCs w:val="28"/>
        </w:rPr>
      </w:pPr>
    </w:p>
    <w:p w:rsidR="00813A63" w:rsidRDefault="00813A63">
      <w:pPr>
        <w:pStyle w:val="Standard"/>
        <w:rPr>
          <w:rFonts w:ascii="Questrial" w:eastAsia="Questrial" w:hAnsi="Questrial" w:cs="Questrial"/>
          <w:b/>
          <w:bCs/>
          <w:sz w:val="28"/>
          <w:szCs w:val="28"/>
        </w:rPr>
      </w:pPr>
    </w:p>
    <w:tbl>
      <w:tblPr>
        <w:tblW w:w="9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48"/>
      </w:tblGrid>
      <w:tr w:rsidR="00813A63">
        <w:tblPrEx>
          <w:tblCellMar>
            <w:top w:w="0" w:type="dxa"/>
            <w:bottom w:w="0" w:type="dxa"/>
          </w:tblCellMar>
        </w:tblPrEx>
        <w:tc>
          <w:tcPr>
            <w:tcW w:w="9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813A63" w:rsidRDefault="006933D3">
            <w:pPr>
              <w:pStyle w:val="Standard"/>
              <w:jc w:val="center"/>
            </w:pPr>
            <w:r>
              <w:rPr>
                <w:rFonts w:ascii="Questrial" w:eastAsia="Questrial" w:hAnsi="Questrial" w:cs="Questrial"/>
                <w:b/>
                <w:bCs/>
                <w:sz w:val="28"/>
                <w:szCs w:val="28"/>
              </w:rPr>
              <w:t>BT Director’s Comments       Initials:      </w:t>
            </w:r>
          </w:p>
        </w:tc>
      </w:tr>
      <w:tr w:rsidR="00813A63">
        <w:tblPrEx>
          <w:tblCellMar>
            <w:top w:w="0" w:type="dxa"/>
            <w:bottom w:w="0" w:type="dxa"/>
          </w:tblCellMar>
        </w:tblPrEx>
        <w:tc>
          <w:tcPr>
            <w:tcW w:w="9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813A63" w:rsidRDefault="00813A63">
            <w:pPr>
              <w:pStyle w:val="Standard"/>
              <w:jc w:val="center"/>
            </w:pPr>
          </w:p>
          <w:p w:rsidR="00813A63" w:rsidRDefault="00813A63">
            <w:pPr>
              <w:pStyle w:val="Standard"/>
              <w:rPr>
                <w:rFonts w:ascii="Questrial" w:eastAsia="Questrial" w:hAnsi="Questrial" w:cs="Questrial"/>
                <w:b/>
                <w:bCs/>
                <w:sz w:val="28"/>
                <w:szCs w:val="28"/>
              </w:rPr>
            </w:pPr>
          </w:p>
          <w:p w:rsidR="00813A63" w:rsidRDefault="00813A63">
            <w:pPr>
              <w:pStyle w:val="Standard"/>
              <w:rPr>
                <w:rFonts w:ascii="Questrial" w:eastAsia="Questrial" w:hAnsi="Questrial" w:cs="Questrial"/>
                <w:b/>
                <w:bCs/>
                <w:sz w:val="28"/>
                <w:szCs w:val="28"/>
              </w:rPr>
            </w:pPr>
          </w:p>
          <w:p w:rsidR="00813A63" w:rsidRDefault="00813A63">
            <w:pPr>
              <w:pStyle w:val="Standard"/>
              <w:rPr>
                <w:rFonts w:ascii="Questrial" w:eastAsia="Questrial" w:hAnsi="Questrial" w:cs="Questrial"/>
                <w:b/>
                <w:bCs/>
                <w:sz w:val="28"/>
                <w:szCs w:val="28"/>
              </w:rPr>
            </w:pPr>
          </w:p>
          <w:p w:rsidR="00813A63" w:rsidRDefault="00813A63">
            <w:pPr>
              <w:pStyle w:val="Standard"/>
              <w:jc w:val="center"/>
              <w:rPr>
                <w:rFonts w:ascii="Questrial" w:eastAsia="Questrial" w:hAnsi="Questrial" w:cs="Questrial"/>
                <w:b/>
                <w:bCs/>
                <w:sz w:val="28"/>
                <w:szCs w:val="28"/>
              </w:rPr>
            </w:pPr>
          </w:p>
          <w:p w:rsidR="00813A63" w:rsidRDefault="00813A63">
            <w:pPr>
              <w:pStyle w:val="Standard"/>
              <w:jc w:val="center"/>
              <w:rPr>
                <w:rFonts w:ascii="Questrial" w:eastAsia="Questrial" w:hAnsi="Questrial" w:cs="Questrial"/>
                <w:b/>
                <w:bCs/>
                <w:sz w:val="28"/>
                <w:szCs w:val="28"/>
              </w:rPr>
            </w:pPr>
          </w:p>
        </w:tc>
      </w:tr>
    </w:tbl>
    <w:p w:rsidR="00813A63" w:rsidRDefault="00813A63">
      <w:pPr>
        <w:pStyle w:val="Standard"/>
      </w:pPr>
    </w:p>
    <w:p w:rsidR="00813A63" w:rsidRDefault="00813A63">
      <w:pPr>
        <w:pStyle w:val="Standard"/>
        <w:rPr>
          <w:rFonts w:ascii="Questrial" w:eastAsia="Questrial" w:hAnsi="Questrial" w:cs="Questrial"/>
          <w:b/>
          <w:bCs/>
          <w:sz w:val="28"/>
          <w:szCs w:val="28"/>
        </w:rPr>
      </w:pPr>
    </w:p>
    <w:p w:rsidR="00813A63" w:rsidRDefault="00813A63">
      <w:pPr>
        <w:pStyle w:val="Standard"/>
        <w:rPr>
          <w:rFonts w:ascii="Questrial" w:eastAsia="Questrial" w:hAnsi="Questrial" w:cs="Questrial"/>
          <w:b/>
          <w:bCs/>
          <w:sz w:val="28"/>
          <w:szCs w:val="28"/>
        </w:rPr>
      </w:pPr>
    </w:p>
    <w:sectPr w:rsidR="00813A63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Questrial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</w:compat>
  <w:rsids>
    <w:rsidRoot w:val="00813A63"/>
    <w:rsid w:val="006933D3"/>
    <w:rsid w:val="0081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lang w:val="en-US" w:eastAsia="en-US" w:bidi="ar-SA"/>
      </w:rPr>
    </w:rPrDefault>
    <w:pPrDefault>
      <w:pPr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Standard"/>
    <w:pPr>
      <w:jc w:val="center"/>
      <w:outlineLvl w:val="0"/>
    </w:pPr>
    <w:rPr>
      <w:sz w:val="28"/>
      <w:szCs w:val="28"/>
    </w:rPr>
  </w:style>
  <w:style w:type="paragraph" w:styleId="Heading2">
    <w:name w:val="heading 2"/>
    <w:basedOn w:val="Standard"/>
    <w:pPr>
      <w:outlineLvl w:val="1"/>
    </w:pPr>
    <w:rPr>
      <w:b/>
      <w:bCs/>
    </w:rPr>
  </w:style>
  <w:style w:type="paragraph" w:styleId="Heading3">
    <w:name w:val="heading 3"/>
    <w:basedOn w:val="Standard"/>
    <w:pPr>
      <w:jc w:val="center"/>
      <w:outlineLvl w:val="2"/>
    </w:pPr>
    <w:rPr>
      <w:sz w:val="36"/>
      <w:szCs w:val="36"/>
    </w:rPr>
  </w:style>
  <w:style w:type="paragraph" w:styleId="Heading4">
    <w:name w:val="heading 4"/>
    <w:basedOn w:val="Standard"/>
    <w:pPr>
      <w:spacing w:before="240" w:after="40"/>
      <w:outlineLvl w:val="3"/>
    </w:pPr>
    <w:rPr>
      <w:b/>
      <w:bCs/>
    </w:rPr>
  </w:style>
  <w:style w:type="paragraph" w:styleId="Heading5">
    <w:name w:val="heading 5"/>
    <w:basedOn w:val="Standard"/>
    <w:pPr>
      <w:spacing w:before="220" w:after="40"/>
      <w:outlineLvl w:val="4"/>
    </w:pPr>
    <w:rPr>
      <w:b/>
      <w:bCs/>
      <w:sz w:val="22"/>
      <w:szCs w:val="22"/>
    </w:rPr>
  </w:style>
  <w:style w:type="paragraph" w:styleId="Heading6">
    <w:name w:val="heading 6"/>
    <w:basedOn w:val="Standard"/>
    <w:pPr>
      <w:spacing w:before="200" w:after="40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Pr>
      <w:color w:val="000000"/>
      <w:sz w:val="24"/>
      <w:szCs w:val="24"/>
    </w:rPr>
  </w:style>
  <w:style w:type="paragraph" w:customStyle="1" w:styleId="NoList1">
    <w:name w:val="No List1"/>
  </w:style>
  <w:style w:type="paragraph" w:styleId="Title">
    <w:name w:val="Title"/>
    <w:basedOn w:val="Standard"/>
    <w:pPr>
      <w:jc w:val="center"/>
    </w:pPr>
    <w:rPr>
      <w:sz w:val="28"/>
      <w:szCs w:val="28"/>
    </w:rPr>
  </w:style>
  <w:style w:type="paragraph" w:styleId="Subtitle">
    <w:name w:val="Subtitle"/>
    <w:basedOn w:val="Standard"/>
    <w:pPr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lang w:val="en-US" w:eastAsia="en-US" w:bidi="ar-SA"/>
      </w:rPr>
    </w:rPrDefault>
    <w:pPrDefault>
      <w:pPr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Standard"/>
    <w:pPr>
      <w:jc w:val="center"/>
      <w:outlineLvl w:val="0"/>
    </w:pPr>
    <w:rPr>
      <w:sz w:val="28"/>
      <w:szCs w:val="28"/>
    </w:rPr>
  </w:style>
  <w:style w:type="paragraph" w:styleId="Heading2">
    <w:name w:val="heading 2"/>
    <w:basedOn w:val="Standard"/>
    <w:pPr>
      <w:outlineLvl w:val="1"/>
    </w:pPr>
    <w:rPr>
      <w:b/>
      <w:bCs/>
    </w:rPr>
  </w:style>
  <w:style w:type="paragraph" w:styleId="Heading3">
    <w:name w:val="heading 3"/>
    <w:basedOn w:val="Standard"/>
    <w:pPr>
      <w:jc w:val="center"/>
      <w:outlineLvl w:val="2"/>
    </w:pPr>
    <w:rPr>
      <w:sz w:val="36"/>
      <w:szCs w:val="36"/>
    </w:rPr>
  </w:style>
  <w:style w:type="paragraph" w:styleId="Heading4">
    <w:name w:val="heading 4"/>
    <w:basedOn w:val="Standard"/>
    <w:pPr>
      <w:spacing w:before="240" w:after="40"/>
      <w:outlineLvl w:val="3"/>
    </w:pPr>
    <w:rPr>
      <w:b/>
      <w:bCs/>
    </w:rPr>
  </w:style>
  <w:style w:type="paragraph" w:styleId="Heading5">
    <w:name w:val="heading 5"/>
    <w:basedOn w:val="Standard"/>
    <w:pPr>
      <w:spacing w:before="220" w:after="40"/>
      <w:outlineLvl w:val="4"/>
    </w:pPr>
    <w:rPr>
      <w:b/>
      <w:bCs/>
      <w:sz w:val="22"/>
      <w:szCs w:val="22"/>
    </w:rPr>
  </w:style>
  <w:style w:type="paragraph" w:styleId="Heading6">
    <w:name w:val="heading 6"/>
    <w:basedOn w:val="Standard"/>
    <w:pPr>
      <w:spacing w:before="200" w:after="40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Pr>
      <w:color w:val="000000"/>
      <w:sz w:val="24"/>
      <w:szCs w:val="24"/>
    </w:rPr>
  </w:style>
  <w:style w:type="paragraph" w:customStyle="1" w:styleId="NoList1">
    <w:name w:val="No List1"/>
  </w:style>
  <w:style w:type="paragraph" w:styleId="Title">
    <w:name w:val="Title"/>
    <w:basedOn w:val="Standard"/>
    <w:pPr>
      <w:jc w:val="center"/>
    </w:pPr>
    <w:rPr>
      <w:sz w:val="28"/>
      <w:szCs w:val="28"/>
    </w:rPr>
  </w:style>
  <w:style w:type="paragraph" w:styleId="Subtitle">
    <w:name w:val="Subtitle"/>
    <w:basedOn w:val="Standard"/>
    <w:pPr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</dc:creator>
  <cp:lastModifiedBy>ralph</cp:lastModifiedBy>
  <cp:revision>2</cp:revision>
  <dcterms:created xsi:type="dcterms:W3CDTF">2014-01-16T17:42:00Z</dcterms:created>
  <dcterms:modified xsi:type="dcterms:W3CDTF">2014-01-16T17:42:00Z</dcterms:modified>
</cp:coreProperties>
</file>